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A1139" w:rsidRPr="00853BAF" w:rsidTr="0035303A">
        <w:tc>
          <w:tcPr>
            <w:tcW w:w="9923" w:type="dxa"/>
          </w:tcPr>
          <w:p w:rsidR="006A1139" w:rsidRPr="00853BAF" w:rsidRDefault="009728F2" w:rsidP="0035303A">
            <w:pPr>
              <w:ind w:left="4536"/>
              <w:outlineLvl w:val="0"/>
            </w:pPr>
            <w:r w:rsidRPr="009728F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A1139" w:rsidRPr="00853BAF" w:rsidRDefault="006A113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A1139" w:rsidRPr="00853BAF" w:rsidRDefault="006A113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A1139" w:rsidRPr="00853BAF" w:rsidRDefault="006A113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A1139" w:rsidRPr="00853BAF" w:rsidRDefault="006A113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A1139" w:rsidRPr="00853BAF" w:rsidRDefault="006A113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A1139" w:rsidRPr="00853BAF" w:rsidRDefault="006A113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B777C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DB777C">
              <w:rPr>
                <w:u w:val="single"/>
              </w:rPr>
              <w:t>447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6A1139" w:rsidRPr="00853BAF" w:rsidRDefault="006A113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E9733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192E61">
              <w:rPr>
                <w:color w:val="000000" w:themeColor="text1"/>
              </w:rPr>
              <w:t>Шабинскому</w:t>
            </w:r>
            <w:proofErr w:type="spellEnd"/>
            <w:r w:rsidR="00192E61">
              <w:rPr>
                <w:color w:val="000000" w:themeColor="text1"/>
              </w:rPr>
              <w:t> А.</w:t>
            </w:r>
            <w:r w:rsidR="00192E61">
              <w:t> Н.</w:t>
            </w:r>
            <w:r w:rsidR="0015054D" w:rsidRPr="0015054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</w:t>
            </w:r>
            <w:r w:rsidR="00E97334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7F396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192E61" w:rsidRPr="00192E61">
        <w:rPr>
          <w:color w:val="000000" w:themeColor="text1"/>
        </w:rPr>
        <w:t>Шабинскому</w:t>
      </w:r>
      <w:proofErr w:type="spellEnd"/>
      <w:r w:rsidR="00192E61" w:rsidRPr="00192E61">
        <w:rPr>
          <w:color w:val="000000" w:themeColor="text1"/>
        </w:rPr>
        <w:t xml:space="preserve"> А. Н. </w:t>
      </w:r>
      <w:r w:rsidR="00FD568C">
        <w:rPr>
          <w:color w:val="000000" w:themeColor="text1"/>
        </w:rPr>
        <w:t xml:space="preserve">разрешение </w:t>
      </w:r>
      <w:r w:rsidR="00192E61" w:rsidRPr="00192E61">
        <w:rPr>
          <w:color w:val="000000" w:themeColor="text1"/>
        </w:rPr>
        <w:t>на условно разрешенный вид использования земельного участка с кадастровым номером 54:35:091995:68 площадью 1000 кв. м, расположенного по адресу (местоположение): Российская Федерация, Новосибирская область, город Новосибирск, ул. Механизаторов, 8, и объекта капитального строительства (зона улично-дорожной сети (ИТ-3)) - «для индивидуального жилищного строительства (2.1) – индивидуальные жилые д</w:t>
      </w:r>
      <w:r w:rsidR="00192E61" w:rsidRPr="00192E61">
        <w:rPr>
          <w:color w:val="000000" w:themeColor="text1"/>
        </w:rPr>
        <w:t>о</w:t>
      </w:r>
      <w:r w:rsidR="00192E61" w:rsidRPr="00192E61">
        <w:rPr>
          <w:color w:val="000000" w:themeColor="text1"/>
        </w:rPr>
        <w:t>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A1139" w:rsidRPr="003608E7" w:rsidTr="003048B7">
        <w:tc>
          <w:tcPr>
            <w:tcW w:w="6946" w:type="dxa"/>
          </w:tcPr>
          <w:p w:rsidR="006A1139" w:rsidRPr="003608E7" w:rsidRDefault="006A113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A1139" w:rsidRPr="003608E7" w:rsidRDefault="006A113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A113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BC" w:rsidRDefault="00B86DBC">
      <w:r>
        <w:separator/>
      </w:r>
    </w:p>
  </w:endnote>
  <w:endnote w:type="continuationSeparator" w:id="0">
    <w:p w:rsidR="00B86DBC" w:rsidRDefault="00B8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BC" w:rsidRDefault="00B86DBC">
      <w:r>
        <w:separator/>
      </w:r>
    </w:p>
  </w:footnote>
  <w:footnote w:type="continuationSeparator" w:id="0">
    <w:p w:rsidR="00B86DBC" w:rsidRDefault="00B8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728F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51B1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139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34DC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28F2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1F79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6DBC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B777C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97334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B4C5B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E497-A28D-4178-99F3-12746ABA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2018-02-07T03:32:00Z</dcterms:created>
  <dcterms:modified xsi:type="dcterms:W3CDTF">2018-02-07T03:32:00Z</dcterms:modified>
</cp:coreProperties>
</file>